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7279A" w14:textId="227D2504" w:rsidR="001F1F17" w:rsidRPr="008459C1" w:rsidRDefault="008459C1" w:rsidP="008459C1">
      <w:pPr>
        <w:jc w:val="both"/>
        <w:rPr>
          <w:rStyle w:val="Strong"/>
          <w:rFonts w:ascii="Arial" w:hAnsi="Arial" w:cs="Arial"/>
          <w:sz w:val="23"/>
          <w:szCs w:val="23"/>
          <w:shd w:val="clear" w:color="auto" w:fill="FFFFFF"/>
        </w:rPr>
      </w:pPr>
      <w:r w:rsidRPr="008459C1">
        <w:rPr>
          <w:rFonts w:ascii="Arial" w:hAnsi="Arial" w:cs="Arial"/>
          <w:b/>
          <w:bCs/>
          <w:sz w:val="23"/>
          <w:szCs w:val="23"/>
          <w:shd w:val="clear" w:color="auto" w:fill="FFFFFF"/>
        </w:rPr>
        <w:t>4.1.1:</w:t>
      </w:r>
      <w:r w:rsidRPr="008459C1">
        <w:rPr>
          <w:rFonts w:ascii="Arial" w:hAnsi="Arial" w:cs="Arial"/>
          <w:sz w:val="23"/>
          <w:szCs w:val="23"/>
          <w:shd w:val="clear" w:color="auto" w:fill="FFFFFF"/>
        </w:rPr>
        <w:t> </w:t>
      </w:r>
      <w:r w:rsidRPr="008459C1">
        <w:rPr>
          <w:rStyle w:val="Strong"/>
          <w:rFonts w:ascii="Arial" w:hAnsi="Arial" w:cs="Arial"/>
          <w:sz w:val="23"/>
          <w:szCs w:val="23"/>
          <w:shd w:val="clear" w:color="auto" w:fill="FFFFFF"/>
        </w:rPr>
        <w:t>The Institution has adequate infrastructure and physical facilities for teaching- learning. viz., classrooms, laboratories, computing equipment etc.</w:t>
      </w:r>
    </w:p>
    <w:p w14:paraId="12E2BDCE" w14:textId="77777777" w:rsidR="008459C1" w:rsidRDefault="008459C1" w:rsidP="008459C1">
      <w:pPr>
        <w:pStyle w:val="NormalWeb"/>
        <w:jc w:val="both"/>
      </w:pPr>
      <w:r>
        <w:t>SIESGST is committed to provide high quality education through classroom teaching, practical training, and by providing excellent infrastructure and experience. The Institute fulfils all the norms specified by the statutory bodies in terms of land requirement, instructional, administrative and amenities area. </w:t>
      </w:r>
    </w:p>
    <w:p w14:paraId="1F98461B" w14:textId="77777777" w:rsidR="008459C1" w:rsidRDefault="008459C1" w:rsidP="008459C1">
      <w:pPr>
        <w:pStyle w:val="NormalWeb"/>
        <w:jc w:val="both"/>
      </w:pPr>
      <w:r>
        <w:t>The campus of GST is spread in the area of 24795.64 sq. m. with the total constructed area of 15113.82 sq. m. The college campus has sufficient space for all academic, administrative, co-curricular and extra-curricular activities. The state-of-the-art infrastructure provides a rich learning environment that aggrandizers interest in teaching learning.  </w:t>
      </w:r>
    </w:p>
    <w:p w14:paraId="2FC62B1D" w14:textId="77777777" w:rsidR="008459C1" w:rsidRDefault="008459C1" w:rsidP="008459C1">
      <w:pPr>
        <w:pStyle w:val="NormalWeb"/>
        <w:jc w:val="both"/>
      </w:pPr>
      <w:r>
        <w:t>The college houses spacious and sufficient classrooms, seminar halls, state of the art laboratories and auditorium. The entire campus is under CCTV surveillance for safety and security purpose </w:t>
      </w:r>
    </w:p>
    <w:p w14:paraId="6070BEF1" w14:textId="77777777" w:rsidR="008459C1" w:rsidRDefault="008459C1" w:rsidP="008459C1">
      <w:pPr>
        <w:pStyle w:val="NormalWeb"/>
        <w:jc w:val="both"/>
      </w:pPr>
      <w:r>
        <w:t>There is an abundance of infrastructural resources such as Lecture Halls: 26, Tutorial room: 07 , Drawing Halls: 02, Seminar Halls: 04, Laboratory: 47, Library: 01, TPO Office: 01, First Aid Room:01, Counselling Centre: 01, Office: 01, Exam Cell: 01, Assessment Rooms: 01, Workshops: 02, Seminar Hall : 04; Auditorium: 01 (Seating capacity 200), E-Learning Studio: 01, Photocopy Centre: 01, Canteens: 02, Gymkhana: 01, Open </w:t>
      </w:r>
      <w:proofErr w:type="spellStart"/>
      <w:r>
        <w:t>Amphitheater</w:t>
      </w:r>
      <w:proofErr w:type="spellEnd"/>
      <w:r>
        <w:t>: 01 and other adequate facilities including HOD Rooms, Faculty Rooms, Boys &amp; Girls Common Rooms and Store rooms. All classrooms are smart classrooms. Three seminar halls are air-conditioned, have ICT facility for audio-visual presentation. Apart from the regular blackboard, each classroom is fitted with LCD projector and is Wi-Fi supported that enables the faculty to use ICT for effective teaching. </w:t>
      </w:r>
    </w:p>
    <w:p w14:paraId="605A015C" w14:textId="77777777" w:rsidR="008459C1" w:rsidRDefault="008459C1" w:rsidP="008459C1">
      <w:pPr>
        <w:pStyle w:val="NormalWeb"/>
        <w:jc w:val="both"/>
      </w:pPr>
      <w:r>
        <w:t>In GST each department has a sufficient number of laboratories those are spread over the area of 4160.38 sq. m. All the laboratories are well equipped with necessary experimental setups of excellent quality with an overall investment of more than 10 crores. Every laboratory is provided with a whiteboard for teaching and a soft board for display of instructions and lab information. Every laboratory has a provision to connect portable projectors as and when needed by the faculty. Some of the major laboratory equipment that can be listed are NI lab view, vibrometer, CNC lathe, CNC milling, microwave bench, Blown-film extrusion, Offset printing machine, Injection and blow moulding machine.  </w:t>
      </w:r>
    </w:p>
    <w:p w14:paraId="77F31025" w14:textId="77777777" w:rsidR="008459C1" w:rsidRDefault="008459C1" w:rsidP="008459C1">
      <w:pPr>
        <w:pStyle w:val="NormalWeb"/>
        <w:jc w:val="both"/>
      </w:pPr>
      <w:r>
        <w:t>Institute has a well set up central computing facility (CCF) in the area of 154 sq. m. where students, as well as faculty, can avail the facility of internet and audio-visual aids. CCF houses 72 Dell latest configuration computers with Windows as well as Ubuntu operating system. A 155 MBPS leased line connects more than 500 computers in the campus through LAN. The entire campus is Wi-Fi enabled and connectivity is provided to students and faculty on their laptop. </w:t>
      </w:r>
    </w:p>
    <w:p w14:paraId="3601C11D" w14:textId="77777777" w:rsidR="008459C1" w:rsidRDefault="008459C1" w:rsidP="008459C1">
      <w:pPr>
        <w:jc w:val="both"/>
      </w:pPr>
    </w:p>
    <w:sectPr w:rsidR="00845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C1"/>
    <w:rsid w:val="008459C1"/>
    <w:rsid w:val="009411F3"/>
    <w:rsid w:val="009B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C9EA"/>
  <w15:chartTrackingRefBased/>
  <w15:docId w15:val="{2881B454-5FF7-4297-BC84-16D8D30F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59C1"/>
    <w:rPr>
      <w:b/>
      <w:bCs/>
    </w:rPr>
  </w:style>
  <w:style w:type="paragraph" w:styleId="NormalWeb">
    <w:name w:val="Normal (Web)"/>
    <w:basedOn w:val="Normal"/>
    <w:uiPriority w:val="99"/>
    <w:semiHidden/>
    <w:unhideWhenUsed/>
    <w:rsid w:val="008459C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5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2020-11-18T11:18:00Z</dcterms:created>
  <dcterms:modified xsi:type="dcterms:W3CDTF">2020-11-18T11:19:00Z</dcterms:modified>
</cp:coreProperties>
</file>