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C4C40" w14:textId="1E4FE69C" w:rsidR="001F1F17" w:rsidRPr="001A7C41" w:rsidRDefault="001A7C41" w:rsidP="001A7C41">
      <w:pPr>
        <w:jc w:val="both"/>
        <w:rPr>
          <w:rStyle w:val="Strong"/>
          <w:rFonts w:ascii="Times New Roman" w:hAnsi="Times New Roman" w:cs="Times New Roman"/>
          <w:color w:val="333333"/>
          <w:sz w:val="23"/>
          <w:szCs w:val="23"/>
          <w:shd w:val="clear" w:color="auto" w:fill="FFFFFF"/>
        </w:rPr>
      </w:pPr>
      <w:r w:rsidRPr="001A7C41">
        <w:rPr>
          <w:rFonts w:ascii="Times New Roman" w:hAnsi="Times New Roman" w:cs="Times New Roman"/>
          <w:b/>
          <w:bCs/>
          <w:color w:val="333333"/>
          <w:sz w:val="23"/>
          <w:szCs w:val="23"/>
          <w:shd w:val="clear" w:color="auto" w:fill="FFFFFF"/>
        </w:rPr>
        <w:t>7.1.1:</w:t>
      </w:r>
      <w:r w:rsidRPr="001A7C41">
        <w:rPr>
          <w:rFonts w:ascii="Times New Roman" w:hAnsi="Times New Roman" w:cs="Times New Roman"/>
          <w:color w:val="333333"/>
          <w:sz w:val="23"/>
          <w:szCs w:val="23"/>
          <w:shd w:val="clear" w:color="auto" w:fill="FFFFFF"/>
        </w:rPr>
        <w:t> </w:t>
      </w:r>
      <w:r w:rsidRPr="001A7C41">
        <w:rPr>
          <w:rStyle w:val="Strong"/>
          <w:rFonts w:ascii="Times New Roman" w:hAnsi="Times New Roman" w:cs="Times New Roman"/>
          <w:color w:val="333333"/>
          <w:sz w:val="23"/>
          <w:szCs w:val="23"/>
          <w:shd w:val="clear" w:color="auto" w:fill="FFFFFF"/>
        </w:rPr>
        <w:t>Measures initiated by the Institution for the promotion of gender equity during the last five year</w:t>
      </w:r>
    </w:p>
    <w:p w14:paraId="34C194A6" w14:textId="77777777" w:rsidR="001A7C41" w:rsidRDefault="001A7C41" w:rsidP="001A7C41">
      <w:pPr>
        <w:pStyle w:val="NormalWeb"/>
        <w:jc w:val="both"/>
      </w:pPr>
      <w:r>
        <w:t>Institute conducts various seminars and events/activities which are committed to gender equity.  Main focus of these events is gender sensitization and gender equality through health communication program. Including gender concerns in health communication programs can make health messages more effective and stimulate awareness of the need for equity in gender roles. The Institution has established Internal Complaint Committee (ICC), Women Development Cell (WDC) and National Service Scheme (NSS) Cell to identify, address and conduct various programs on such issues. </w:t>
      </w:r>
    </w:p>
    <w:p w14:paraId="017067E5" w14:textId="77777777" w:rsidR="001A7C41" w:rsidRDefault="001A7C41" w:rsidP="001A7C41">
      <w:pPr>
        <w:pStyle w:val="NormalWeb"/>
        <w:jc w:val="both"/>
      </w:pPr>
      <w:r>
        <w:t>The college has outsourced the security personnel, which also consists of a good number of lady security personnel to ensure safety, security and identity of all students and staff members in the campus. Housekeeping outsourced to PNS Housekeeping services Pvt Ltd also consists a mix of male and female staff taking care of cleanliness and sanitation. Institute has installed adequate number of CCTV cameras in the campus for safety and security. The institute also has common rooms for boys and girls separately. </w:t>
      </w:r>
    </w:p>
    <w:p w14:paraId="504E6986" w14:textId="77777777" w:rsidR="001A7C41" w:rsidRDefault="001A7C41" w:rsidP="001A7C41">
      <w:pPr>
        <w:pStyle w:val="NormalWeb"/>
        <w:jc w:val="both"/>
      </w:pPr>
      <w:r>
        <w:t>With an objective to support women throughout their careers - to empower; engage and enable them to rise to the best of their capabilities, the college has conducted a program in association with CII. Women achievers are regularly invited to campus to motivate the girls. </w:t>
      </w:r>
    </w:p>
    <w:p w14:paraId="6B330F66" w14:textId="77777777" w:rsidR="001A7C41" w:rsidRDefault="001A7C41" w:rsidP="001A7C41">
      <w:pPr>
        <w:pStyle w:val="NormalWeb"/>
        <w:jc w:val="both"/>
      </w:pPr>
      <w:r>
        <w:t>College students are educated through WDC and NSS cell to be sensitive towards issues of Gender bias, sexual harassment, Women empowerment, Dowry, Safety through skits and dramas.</w:t>
      </w:r>
    </w:p>
    <w:p w14:paraId="20E29991" w14:textId="77777777" w:rsidR="001A7C41" w:rsidRDefault="001A7C41" w:rsidP="001A7C41">
      <w:pPr>
        <w:pStyle w:val="NormalWeb"/>
        <w:jc w:val="both"/>
      </w:pPr>
      <w:r>
        <w:t>Institution conducts seminars to address various health issues such as Menstrual Disorder and Hygiene, Cervical cancer, Osteoporosis, Proper diet planning, etc. In addition to these, Senior Police Inspectors were called to discuss Legal Formalities and Laws related to girls, road safety etc. </w:t>
      </w:r>
    </w:p>
    <w:p w14:paraId="302A1D87" w14:textId="77777777" w:rsidR="001A7C41" w:rsidRDefault="001A7C41" w:rsidP="001A7C41">
      <w:pPr>
        <w:pStyle w:val="NormalWeb"/>
        <w:jc w:val="both"/>
      </w:pPr>
      <w:r>
        <w:t xml:space="preserve">Institute also promotes both girls and </w:t>
      </w:r>
      <w:proofErr w:type="gramStart"/>
      <w:r>
        <w:t>boys</w:t>
      </w:r>
      <w:proofErr w:type="gramEnd"/>
      <w:r>
        <w:t xml:space="preserve"> students to participate in student chapters like EDC, IEEE, IETE, CSI, IPI, SAE, IMPRESSIONS etc. Girl students work shoulder to shoulder with boys in design team, media team, publicity team, marketing team, creative team and NSS.</w:t>
      </w:r>
    </w:p>
    <w:p w14:paraId="5ABB9351" w14:textId="77777777" w:rsidR="001A7C41" w:rsidRDefault="001A7C41" w:rsidP="001A7C41">
      <w:pPr>
        <w:pStyle w:val="NormalWeb"/>
        <w:jc w:val="both"/>
      </w:pPr>
      <w:r>
        <w:t xml:space="preserve">All students take active part in literary events, editorial team, literature club etc. </w:t>
      </w:r>
      <w:proofErr w:type="gramStart"/>
      <w:r>
        <w:t>Also</w:t>
      </w:r>
      <w:proofErr w:type="gramEnd"/>
      <w:r>
        <w:t xml:space="preserve"> all project teams including Smart India Hackathon, BAJA are motivated to have one girl participant in their teams. Such active participation of girl students in all types of events is result of safe and promoting environment in college. Institute also appoints a lady representative and lady class representative in the student’s council to immediately address issues of girls in the campus. Equal opportunities are provided to lady faculty to participate in all activities organized in the institute. Gender sensitivity programs are also organized for boys to emphasis on equality.</w:t>
      </w:r>
    </w:p>
    <w:p w14:paraId="690F6B02" w14:textId="77777777" w:rsidR="001A7C41" w:rsidRDefault="001A7C41" w:rsidP="001A7C41">
      <w:pPr>
        <w:pStyle w:val="NormalWeb"/>
        <w:jc w:val="both"/>
      </w:pPr>
      <w:r>
        <w:t xml:space="preserve">A professional </w:t>
      </w:r>
      <w:proofErr w:type="spellStart"/>
      <w:r>
        <w:t>counselor</w:t>
      </w:r>
      <w:proofErr w:type="spellEnd"/>
      <w:r>
        <w:t xml:space="preserve"> has been appointed for personal </w:t>
      </w:r>
      <w:proofErr w:type="spellStart"/>
      <w:r>
        <w:t>counseling</w:t>
      </w:r>
      <w:proofErr w:type="spellEnd"/>
      <w:r>
        <w:t xml:space="preserve"> including gender issues. The Institute has established a Mentor-Mentee scheme under which every teacher is assigned a group of about twenty students for mentoring them on individual basis at regular intervals. </w:t>
      </w:r>
    </w:p>
    <w:p w14:paraId="0F890ABD" w14:textId="77777777" w:rsidR="001A7C41" w:rsidRDefault="001A7C41" w:rsidP="001A7C41">
      <w:pPr>
        <w:pStyle w:val="NormalWeb"/>
        <w:jc w:val="both"/>
      </w:pPr>
      <w:r>
        <w:t>Institute is centrally located. It is very convenient for students and staff to use public transport to reach the institute. Bus stops of NMMT/BEST is located exactly at the outside of the institute. </w:t>
      </w:r>
    </w:p>
    <w:p w14:paraId="7A4EAB23" w14:textId="77777777" w:rsidR="001A7C41" w:rsidRDefault="001A7C41" w:rsidP="001A7C41">
      <w:pPr>
        <w:jc w:val="both"/>
      </w:pPr>
    </w:p>
    <w:sectPr w:rsidR="001A7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41"/>
    <w:rsid w:val="001A7C41"/>
    <w:rsid w:val="009411F3"/>
    <w:rsid w:val="009B1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5EB7"/>
  <w15:chartTrackingRefBased/>
  <w15:docId w15:val="{27B467A4-3A9A-4C75-9834-93FA97CD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C41"/>
    <w:rPr>
      <w:b/>
      <w:bCs/>
    </w:rPr>
  </w:style>
  <w:style w:type="paragraph" w:styleId="NormalWeb">
    <w:name w:val="Normal (Web)"/>
    <w:basedOn w:val="Normal"/>
    <w:uiPriority w:val="99"/>
    <w:semiHidden/>
    <w:unhideWhenUsed/>
    <w:rsid w:val="001A7C4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2020-11-16T10:14:00Z</dcterms:created>
  <dcterms:modified xsi:type="dcterms:W3CDTF">2020-11-16T10:16:00Z</dcterms:modified>
</cp:coreProperties>
</file>